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35" w:rsidRPr="005C667D" w:rsidRDefault="00D72F35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ПринятУтверждено </w:t>
      </w:r>
    </w:p>
    <w:p w:rsidR="00D72F35" w:rsidRPr="005C667D" w:rsidRDefault="00D72F35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педагогическим советом                               Приказом заведующей</w:t>
      </w:r>
    </w:p>
    <w:p w:rsidR="00961EC8" w:rsidRDefault="00D72F35" w:rsidP="00961EC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№  от           </w:t>
      </w:r>
      <w:r w:rsidR="00961EC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ГКДОУ РД. </w:t>
      </w:r>
      <w:r w:rsidR="00961EC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40E7F">
        <w:rPr>
          <w:rFonts w:ascii="Times New Roman" w:hAnsi="Times New Roman" w:cs="Times New Roman"/>
          <w:sz w:val="28"/>
          <w:szCs w:val="28"/>
          <w:lang w:eastAsia="ru-RU"/>
        </w:rPr>
        <w:t>Камилухский</w:t>
      </w:r>
      <w:proofErr w:type="spellEnd"/>
      <w:r w:rsidR="00961EC8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 </w:t>
      </w:r>
    </w:p>
    <w:p w:rsidR="00961EC8" w:rsidRPr="005C667D" w:rsidRDefault="00961EC8" w:rsidP="00961E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«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>Ласточка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Тляратинского района. </w:t>
      </w:r>
    </w:p>
    <w:p w:rsidR="004A7183" w:rsidRPr="005C667D" w:rsidRDefault="005C667D" w:rsidP="00961EC8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о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     </w:t>
      </w:r>
      <w:r w:rsidR="004A7183" w:rsidRPr="005C667D">
        <w:rPr>
          <w:rFonts w:ascii="Times New Roman" w:hAnsi="Times New Roman" w:cs="Times New Roman"/>
          <w:sz w:val="28"/>
          <w:szCs w:val="28"/>
          <w:lang w:eastAsia="ru-RU"/>
        </w:rPr>
        <w:t>№</w:t>
      </w:r>
    </w:p>
    <w:p w:rsidR="004A7183" w:rsidRPr="005C667D" w:rsidRDefault="00961EC8" w:rsidP="005C667D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 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>О.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40E7F">
        <w:rPr>
          <w:rFonts w:ascii="Times New Roman" w:hAnsi="Times New Roman" w:cs="Times New Roman"/>
          <w:sz w:val="28"/>
          <w:szCs w:val="28"/>
          <w:lang w:eastAsia="ru-RU"/>
        </w:rPr>
        <w:t>Магомедовов</w:t>
      </w:r>
      <w:proofErr w:type="spellEnd"/>
    </w:p>
    <w:p w:rsidR="00D72F35" w:rsidRPr="005C667D" w:rsidRDefault="00D72F35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EC8" w:rsidRPr="00961EC8" w:rsidRDefault="004A7183" w:rsidP="00961EC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Отчет по результатам самообследования обследования Государственного Казенного Дошкольного Образовательного Учреждения</w:t>
      </w:r>
      <w:r w:rsidR="00110525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РД</w:t>
      </w:r>
      <w:r w:rsidR="00961EC8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                                  </w:t>
      </w:r>
      <w:r w:rsidR="00961EC8" w:rsidRPr="00961EC8">
        <w:rPr>
          <w:rFonts w:ascii="Times New Roman" w:hAnsi="Times New Roman" w:cs="Times New Roman"/>
          <w:b/>
          <w:sz w:val="36"/>
          <w:szCs w:val="36"/>
          <w:lang w:eastAsia="ru-RU"/>
        </w:rPr>
        <w:t>«</w:t>
      </w:r>
      <w:proofErr w:type="spellStart"/>
      <w:r w:rsidR="00B40E7F">
        <w:rPr>
          <w:rFonts w:ascii="Times New Roman" w:hAnsi="Times New Roman" w:cs="Times New Roman"/>
          <w:b/>
          <w:sz w:val="36"/>
          <w:szCs w:val="36"/>
          <w:lang w:eastAsia="ru-RU"/>
        </w:rPr>
        <w:t>Камилухский</w:t>
      </w:r>
      <w:proofErr w:type="spellEnd"/>
      <w:r w:rsidR="00961EC8" w:rsidRPr="00961EC8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детский сад «</w:t>
      </w:r>
      <w:r w:rsidR="00B40E7F">
        <w:rPr>
          <w:rFonts w:ascii="Times New Roman" w:hAnsi="Times New Roman" w:cs="Times New Roman"/>
          <w:b/>
          <w:sz w:val="36"/>
          <w:szCs w:val="36"/>
          <w:lang w:eastAsia="ru-RU"/>
        </w:rPr>
        <w:t>Ласточка</w:t>
      </w:r>
      <w:r w:rsidR="00961EC8" w:rsidRPr="00961EC8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» Тляратинского района. </w:t>
      </w:r>
    </w:p>
    <w:p w:rsidR="00D72F35" w:rsidRPr="005C667D" w:rsidRDefault="00646790" w:rsidP="00646790">
      <w:pPr>
        <w:tabs>
          <w:tab w:val="center" w:pos="4677"/>
          <w:tab w:val="left" w:pos="7114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40"/>
          <w:szCs w:val="28"/>
          <w:lang w:eastAsia="ru-RU"/>
        </w:rPr>
        <w:t>з</w:t>
      </w:r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а20</w:t>
      </w:r>
      <w:r w:rsidR="00B40E7F">
        <w:rPr>
          <w:rFonts w:ascii="Times New Roman" w:hAnsi="Times New Roman" w:cs="Times New Roman"/>
          <w:b/>
          <w:sz w:val="40"/>
          <w:szCs w:val="28"/>
          <w:lang w:eastAsia="ru-RU"/>
        </w:rPr>
        <w:t>18-2019</w:t>
      </w:r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 год</w:t>
      </w:r>
    </w:p>
    <w:p w:rsidR="004A7183" w:rsidRPr="005C667D" w:rsidRDefault="004A7183" w:rsidP="005C667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46790" w:rsidRDefault="00646790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46790" w:rsidRPr="005C667D" w:rsidRDefault="00646790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7475C" w:rsidRPr="005C667D" w:rsidRDefault="00883C87" w:rsidP="0057475C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Самообследование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Государственного Казенного  дошкольного образовательного учреждения  РД </w:t>
      </w:r>
      <w:r w:rsidR="0057475C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40E7F">
        <w:rPr>
          <w:rFonts w:ascii="Times New Roman" w:hAnsi="Times New Roman" w:cs="Times New Roman"/>
          <w:sz w:val="28"/>
          <w:szCs w:val="28"/>
          <w:lang w:eastAsia="ru-RU"/>
        </w:rPr>
        <w:t>Камилухский</w:t>
      </w:r>
      <w:proofErr w:type="spellEnd"/>
      <w:r w:rsidR="0057475C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>Ласточка</w:t>
      </w:r>
      <w:r w:rsidR="0057475C">
        <w:rPr>
          <w:rFonts w:ascii="Times New Roman" w:hAnsi="Times New Roman" w:cs="Times New Roman"/>
          <w:sz w:val="28"/>
          <w:szCs w:val="28"/>
          <w:lang w:eastAsia="ru-RU"/>
        </w:rPr>
        <w:t xml:space="preserve">» Тляратинского района.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(далее ДОУ) ,включает в себя аналитическую часть и результаты анализа деятельности ДОУ за 201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>8-2019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I.АНАЛИТИЧЕСКАЯ ЧАСТЬ.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1.Общие сведения о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Тип учреждения: дошкольное образовательное учреждение.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Вид учреждения: детский сад. Организационно-правовая форма Учреждения: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Государственное казенное учреждение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57475C">
        <w:rPr>
          <w:rFonts w:ascii="Times New Roman" w:hAnsi="Times New Roman" w:cs="Times New Roman"/>
          <w:sz w:val="28"/>
          <w:szCs w:val="28"/>
          <w:lang w:eastAsia="ru-RU"/>
        </w:rPr>
        <w:t>Бабаюртовский</w:t>
      </w:r>
      <w:proofErr w:type="spellEnd"/>
      <w:r w:rsidR="0057475C">
        <w:rPr>
          <w:rFonts w:ascii="Times New Roman" w:hAnsi="Times New Roman" w:cs="Times New Roman"/>
          <w:sz w:val="28"/>
          <w:szCs w:val="28"/>
          <w:lang w:eastAsia="ru-RU"/>
        </w:rPr>
        <w:t xml:space="preserve">  район  </w:t>
      </w:r>
      <w:proofErr w:type="spellStart"/>
      <w:r w:rsidR="0057475C">
        <w:rPr>
          <w:rFonts w:ascii="Times New Roman" w:hAnsi="Times New Roman" w:cs="Times New Roman"/>
          <w:sz w:val="28"/>
          <w:szCs w:val="28"/>
          <w:lang w:eastAsia="ru-RU"/>
        </w:rPr>
        <w:t>п\о</w:t>
      </w:r>
      <w:proofErr w:type="spellEnd"/>
      <w:r w:rsidR="00B40E7F" w:rsidRPr="00B40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>Люксембург,</w:t>
      </w:r>
      <w:r w:rsidR="0057475C">
        <w:rPr>
          <w:rFonts w:ascii="Times New Roman" w:hAnsi="Times New Roman" w:cs="Times New Roman"/>
          <w:sz w:val="28"/>
          <w:szCs w:val="28"/>
          <w:lang w:eastAsia="ru-RU"/>
        </w:rPr>
        <w:t xml:space="preserve"> с.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0E7F">
        <w:rPr>
          <w:rFonts w:ascii="Times New Roman" w:hAnsi="Times New Roman" w:cs="Times New Roman"/>
          <w:sz w:val="28"/>
          <w:szCs w:val="28"/>
          <w:lang w:eastAsia="ru-RU"/>
        </w:rPr>
        <w:t>Камилух</w:t>
      </w:r>
      <w:proofErr w:type="spellEnd"/>
      <w:r w:rsidR="00B40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475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40E7F">
        <w:rPr>
          <w:rFonts w:ascii="Times New Roman" w:hAnsi="Times New Roman" w:cs="Times New Roman"/>
          <w:sz w:val="28"/>
          <w:szCs w:val="28"/>
          <w:lang w:eastAsia="ru-RU"/>
        </w:rPr>
        <w:t>Камилухский</w:t>
      </w:r>
      <w:proofErr w:type="spellEnd"/>
      <w:r w:rsidR="0057475C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>Ласточка</w:t>
      </w:r>
      <w:r w:rsidR="0057475C">
        <w:rPr>
          <w:rFonts w:ascii="Times New Roman" w:hAnsi="Times New Roman" w:cs="Times New Roman"/>
          <w:sz w:val="28"/>
          <w:szCs w:val="28"/>
          <w:lang w:eastAsia="ru-RU"/>
        </w:rPr>
        <w:t xml:space="preserve">»  </w:t>
      </w:r>
    </w:p>
    <w:p w:rsidR="00883C87" w:rsidRPr="00B40E7F" w:rsidRDefault="00883C87" w:rsidP="005C667D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Телефон: </w:t>
      </w:r>
      <w:r w:rsidR="0057475C">
        <w:rPr>
          <w:rFonts w:ascii="Times New Roman" w:hAnsi="Times New Roman" w:cs="Times New Roman"/>
          <w:sz w:val="28"/>
          <w:szCs w:val="28"/>
          <w:lang w:eastAsia="ru-RU"/>
        </w:rPr>
        <w:t>8 (96</w:t>
      </w:r>
      <w:r w:rsidR="00B40E7F">
        <w:rPr>
          <w:rFonts w:ascii="Times New Roman" w:hAnsi="Times New Roman" w:cs="Times New Roman"/>
          <w:sz w:val="28"/>
          <w:szCs w:val="28"/>
          <w:lang w:val="en-US" w:eastAsia="ru-RU"/>
        </w:rPr>
        <w:t>4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B40E7F">
        <w:rPr>
          <w:rFonts w:ascii="Times New Roman" w:hAnsi="Times New Roman" w:cs="Times New Roman"/>
          <w:sz w:val="28"/>
          <w:szCs w:val="28"/>
          <w:lang w:val="en-US" w:eastAsia="ru-RU"/>
        </w:rPr>
        <w:t>010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40E7F">
        <w:rPr>
          <w:rFonts w:ascii="Times New Roman" w:hAnsi="Times New Roman" w:cs="Times New Roman"/>
          <w:sz w:val="28"/>
          <w:szCs w:val="28"/>
          <w:lang w:val="en-US" w:eastAsia="ru-RU"/>
        </w:rPr>
        <w:t>57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40E7F">
        <w:rPr>
          <w:rFonts w:ascii="Times New Roman" w:hAnsi="Times New Roman" w:cs="Times New Roman"/>
          <w:sz w:val="28"/>
          <w:szCs w:val="28"/>
          <w:lang w:val="en-US" w:eastAsia="ru-RU"/>
        </w:rPr>
        <w:t>70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883C87" w:rsidRPr="005C667D" w:rsidRDefault="00B40E7F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zavuchkamiluh</w:t>
      </w:r>
      <w:proofErr w:type="spellEnd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83C87" w:rsidRPr="005C667D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Режим работы: шестидневный  9часов с 8.00 до 17.00.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201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-2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>019</w:t>
      </w:r>
      <w:r w:rsidR="009376FD">
        <w:rPr>
          <w:rFonts w:ascii="Times New Roman" w:hAnsi="Times New Roman" w:cs="Times New Roman"/>
          <w:sz w:val="28"/>
          <w:szCs w:val="28"/>
          <w:lang w:eastAsia="ru-RU"/>
        </w:rPr>
        <w:t xml:space="preserve"> году в ДОУ функционировал</w:t>
      </w:r>
      <w:r w:rsidR="00E12CA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376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2CA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2CAF">
        <w:rPr>
          <w:rFonts w:ascii="Times New Roman" w:hAnsi="Times New Roman" w:cs="Times New Roman"/>
          <w:sz w:val="28"/>
          <w:szCs w:val="28"/>
          <w:lang w:eastAsia="ru-RU"/>
        </w:rPr>
        <w:t>группа</w:t>
      </w:r>
    </w:p>
    <w:p w:rsidR="00883C87" w:rsidRPr="005C667D" w:rsidRDefault="00E12CAF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группе - </w:t>
      </w:r>
      <w:r w:rsidR="0057475C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 ДОУ зарегистрировано и функционирует в соответствии с нормативными документами в сфере образования Российской Федерации.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2. Система управления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 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ДОУ разработан пакет документов, регламентирующих его деятельность: Устав ДОУ, локальные акты, договоры с родителями, педагогическими работниками,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Формами самоуправления являются: Собрание трудового коллектива, Педагогический совет, Общее родительское собрание. Порядок выборов в органы самоуправления и их компетенции определяются Уставом. Непосредственное управление ДОУ осуществляет заведующий.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Деятельность коллегиальных органов управления осуществляется в соответствии с Положениями: Положение о Собрании трудового коллектива.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Представительным органом работников является действующая в ДОУ первичная профсоюзная организация (ППО).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ДОУ используются различные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3. Общие сведения об образовательном процессе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Образовательная деятельность организуется в соответствии с образовательной программой дошкольного образования ДОУ (далее 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Образовательная деятельность ведётся на русском языке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, аварском (родном) языке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, в очной форме, нормативный срок обучения 5 лет, уровень образования – дошкольное образование.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ОП ДО.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Основной формой образования и воспитания является игра и виды детской деятельности (игровая, коммуникативная, трудовая, познавательно-исследовательская, продуктивная, музыкально- художественная, чтение художественной литературы). В основу организации образовательного процесса определен комплексно-тематический принцип планирования.</w:t>
      </w:r>
    </w:p>
    <w:p w:rsidR="0086683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соответствии с Приказом Министерства образования и науки Российской Федерации от 17.10.2013 года № 1155 «Об утверждении федерального государственного образовательного стандарта дошкольного образования» в течение 2017-2018 учебного года велась активная работа по введению ФГОС ДО в образовательный процесс ДОУ. Налажено взаимодействие с социальными партнёр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ом с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колой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Вывод:Образовательный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образования 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ГК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РД</w:t>
      </w:r>
      <w:r w:rsidR="009376F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40E7F">
        <w:rPr>
          <w:rFonts w:ascii="Times New Roman" w:hAnsi="Times New Roman" w:cs="Times New Roman"/>
          <w:sz w:val="28"/>
          <w:szCs w:val="28"/>
          <w:lang w:eastAsia="ru-RU"/>
        </w:rPr>
        <w:t>Камилухский</w:t>
      </w:r>
      <w:proofErr w:type="spellEnd"/>
      <w:r w:rsidR="009376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детский сад «</w:t>
      </w:r>
      <w:r w:rsidR="00B40E7F">
        <w:rPr>
          <w:rFonts w:ascii="Times New Roman" w:hAnsi="Times New Roman" w:cs="Times New Roman"/>
          <w:sz w:val="28"/>
          <w:szCs w:val="28"/>
          <w:lang w:eastAsia="ru-RU"/>
        </w:rPr>
        <w:t>Ласточка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4. Организация образовательного процесса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ДОУ реализует ООП ДО.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Методическое обеспечение ООП ДО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Комплексная программа: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1.«От рождения до школы» под ред.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, М.А.Васильевой, Т.С. Комаровой + методическое обеспечение к Программе;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осуществляется в соответствии с ООП ДО, годовым планированием и учебным планом непосредственно образовательной деятельности с учетом возраста детей.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ДОУ созданы условия для разностороннего развития детей с 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до 7 лет -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 - эстетическое и физическое развитие.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Основные блоки организации образовательного процесса: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совместная деятельность педагога и воспитанников в рамках непосредственно образовательной деятельности (далее НОД);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при проведении режимных моментов;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при взаимодействии с родителями (законными представителями)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свободная деятельность детей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Образовательная деятельность с детьми строится с учётом индивидуальных особенностей детей и их способностей.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 с детьми педагоги используют образовательные технологии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типа: развивающее обучения, проблемное обучения, проектную деятельность.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5. Качество образовательной работы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образования неразрывно связано с повышением уровня профессионального мастерства педагогов.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основе системы повышения квалификации в ДОУ лежат следующие управленческие документы: график повышения квалификации педагогических и руководящих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работников на 2014 – 2018г.г., ежегодный план работы ДОУ, график аттестации педагогов на 2013 – 2018г.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педагогические работники повышают профессиональный уровень в соответствии с Законом РФ «Об образовании в Российской Федерации» 1 раз в 3 года.</w:t>
      </w:r>
    </w:p>
    <w:p w:rsidR="00B05338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338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Анализ профессионального уровня педагогического коллектива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При планировании и проведении методической работы в ДОУ отдается предпочтение активным формам обучения, таким как: семинары-практикумы, круглые столы, просмотры открытых мероприятий,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ДОУ, участвовали в </w:t>
      </w:r>
      <w:r w:rsidR="00ED72A5" w:rsidRPr="005C667D">
        <w:rPr>
          <w:rFonts w:ascii="Times New Roman" w:hAnsi="Times New Roman" w:cs="Times New Roman"/>
          <w:sz w:val="28"/>
          <w:szCs w:val="28"/>
          <w:lang w:eastAsia="ru-RU"/>
        </w:rPr>
        <w:t>региональном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конкурсе « Воспитатель года»,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течении 2017-2018 учебного года были проведены следующие мероприятия: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*Праздники – «День знаний», «День дошкольного работника» - (сентябрь)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*Праздники - «Осенняя сказка», «Здравствуй осень золотая!» (октябрь)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*Концерт «День матери», «Подрастаем вместе с мамой!» - (ноябрь)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*Новогодние утренники – декабрь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дник –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спортивный праздник «День защитника отечества» -(февраль).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*Развлечение – «Вместе с мамой» - (март)</w:t>
      </w:r>
    </w:p>
    <w:p w:rsidR="00883C87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*Развлечение – 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«День птиц», « - (апрель)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*Развлечение- «Путешествие в город дорожных знаков» - ( апрель)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*октябрь- выставка из природного материала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*Ноябрь – выставка поделок - «Украшения для мамы»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*Декабрь – конкурс поделок - «Новогоднее поздравление»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Участие в конкурсах;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3. Результаты образовательной деятельности за 2017-2018 учебный год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течение учебного года педагоги ДОУ осуществляли анализ выполнения программы по всем направлениям во всех возрастных группах. В сентябре и в мае проводится мониторинг развития детей по образовательным областям. В процессе мониторинга исследуется физические, интеллектуальные, личностные качества ребенка путем наблюдений за ребенком, бесед, игр, экспертных оценок и др. По окончании мониторинга заполняются таблицы, подсчитываются баллы и процентное соотношение, формулируются выводы, предоставляются аналитические справки.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Анализ материалов мониторинга, предоставленных педагогами ДОУ, позволяет выстроить рейтинговый порядок, физического развития , социально-личностного развития, художественно-эстетического развития и познавательно-речевого 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в ДОУ осуществляется в соответствии с ОП ДО, годовым планированием и учебным планом непосредственно образовательной деятельности.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Целесообразное использование передовых педагогических технологий (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, информационно-коммуникативные) позволяет повысить уровень качества образовательной работы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Дети, посещающие ДОУ, имеют медицинску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>ю карту.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Педагогический состав ДОУ совместно 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с амбулаторией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решают вопросы профилактики заболеваемости с учетом личностно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>я и согласовываются с работниками амбулатории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7. Организация питания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Организация питания в ДОУ соответствует санитарно-эпидемиологическим правилам и нормативам. В ДОУ организовано</w:t>
      </w:r>
      <w:r w:rsidR="00ED72A5" w:rsidRPr="005C66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-х разовое питание: завтрак, , обед, полдник. ДОУ работает по меню, утверждённый заведующей ДОУ.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Пищеблок оснащен необходимым техническим оборудованием: холодильник, электроплиты, водонагреватель, мясорубка.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группах соблюдается питьевой режим.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Питание детей в ДОУ организовано в соответствии с десятидневным меню, согласованному с заведующей ДОУ. направлено на сохранение и укрепление здоровья воспитанников и на выполнение СанПиНа 2.4.1.3049-13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8. Кадровое обеспечение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Общее </w:t>
      </w:r>
      <w:r w:rsidR="009376FD">
        <w:rPr>
          <w:rFonts w:ascii="Times New Roman" w:hAnsi="Times New Roman" w:cs="Times New Roman"/>
          <w:sz w:val="28"/>
          <w:szCs w:val="28"/>
          <w:lang w:eastAsia="ru-RU"/>
        </w:rPr>
        <w:t>количество сотрудников ДОУ – 9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человек, из них: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руководящий состав – 1 человек (заведующий);</w:t>
      </w:r>
    </w:p>
    <w:p w:rsidR="00883C87" w:rsidRPr="005C667D" w:rsidRDefault="009376FD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педагогический состав – 3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ДОУ полностью укомплектовано педагогическими кадрами.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2CAF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педагогического состава более 50 % педагогов имеют стаж работы свыше </w:t>
      </w:r>
      <w:r w:rsidR="00E12CAF" w:rsidRPr="00E12CAF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E12CAF">
        <w:rPr>
          <w:rFonts w:ascii="Times New Roman" w:hAnsi="Times New Roman" w:cs="Times New Roman"/>
          <w:sz w:val="28"/>
          <w:szCs w:val="28"/>
          <w:lang w:eastAsia="ru-RU"/>
        </w:rPr>
        <w:t xml:space="preserve"> лет.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Они целенаправленно и в системе организуют образовательный процесс, проявляют творчество и педагогическое мастерство в проведении НОД, совместной деятельности. Педагоги самостоятельно планируют и отбирают методический материал, способны анализировать методическую литературу с точки зрения ее целесообразности для конкретной группы, владеют способами организации педагогического процесса на основе индивидуализации и интеграции.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Анализ педагогического состава ДОУ позволяет сделать выводы о том, что педагогический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9. Информационно-образовательная среда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Функционирование информационной образовательной среды в 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Технические и аппаратные средства: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1 персональный компьютер для управленческой деятельности, работы ссайтам; методической и педагогической деятельности;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· </w:t>
      </w:r>
      <w:r w:rsidR="009376F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принтер;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338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83C87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компьютер имеет выход в интернет, возможно использование электронной почты.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Имеющееся в ДОУ информационное обеспечение образовательного процесса позволяет в электронной форме: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1) управлять образовательным процессом: оформлять документы (приказы, отчёты и т.д.), при этом используются офисные программы (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MicrosoftWord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2) создавать и редактировать электронные таблицы, тексты и презентации;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3) использовать интерактивные дидактические материалы, образовательные ресурсы: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4) осуществлять взаимодействие между участниками образовательного процесса, у ДОУ имеется электронный адрес и официальный сайт.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образовательного процесса требует наличие квалифицированных кадров:</w:t>
      </w:r>
    </w:p>
    <w:p w:rsidR="00883C87" w:rsidRPr="005C667D" w:rsidRDefault="009376FD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4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педагогических и руководящих работников ДОУ информационно – коммуник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ационными технологиями владеют 3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в 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ДОв образовательный процесс ДОУ, необходима организация компьютера для работы в сетевом взаимодействии..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10. Материально-техническая база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Создание материально-технических условий ДОУ проходит с учётом действующих СанПиН. Работа по материально-техническому обеспечению планируется в годовом плане.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ДОУ функционирует 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группы. В группах есть свое спальное, игровое, раздевальное, умывальное и туалетное помещение.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детском саду так же имеется: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· музыкально - физкультурный зал;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кабинет заведующего;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пищеблок.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Все помещения оснащены специальным техническим, учебным и игровым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оборудованием, разнообразными наглядными пособиями с учетом финансовых возможностей ДОУ.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Музыкально - физкультурный зал используется для непосредственно образовательной, спортивной и досуговой деятельности с детьми, посещающими ДОУ. Для работы с воспитанниками используется музыкальный центр.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Оборудование используется рационально, ведётся учёт материальных ценностей.Вопросы по материально-техническому обеспечению рассматриваются на рабочих совещаниях.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Площадь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ДОУ созданы условия для питания воспитанников, а также для хранения и приготовления пищи, для организации качественного питания в соответствии с санитарно-эпидемиологическим правилам и нормативам.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течение учебного года были проведены следующие работы: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постоянно проводится сезонное озеленение прогулочных участков;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в течении учебного года приобреталась методическая литература и методические пособия соответствующие ФГОС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11. Финансирование и хозяйственная деятельность ДОУ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Источником финансирования являются: бюджетные средства согласно субсидии на выполнение государственного задания.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вание,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приобретение основных средств, пр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>иобретение продуктов питания.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За 2017-2018 учебный год в дошкольном учреждении были проведены следующие работ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и приобретены следующие товары 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Установка дополнительного оборудования по противопожарной безопасности в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Замена огнетушителей углекислотных на ОП-4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В гру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ппах произведена замена ламп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Игровой дидактический материал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Моющие средства.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Хозяйственные товары.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Посуда.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Хозяйственная деятельность ведется в соответствии с планом мероприятий на текущий год.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II. РЕЗУЛЬТАТ АНАЛИЗА ДЕЯТЕЛЬНОСТИ ДОУ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ДОУ позволяют сделать вывод о том, что в ДОУ созданы условия для реализации ООП ДО детского сада, однако они требуют дополнительного оснащения и обеспечения.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Для дальнейшего совершенствования педагогического процесса основной целью считать следующее: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Цель: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ДО.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  <w:bookmarkStart w:id="0" w:name="_GoBack"/>
      <w:bookmarkEnd w:id="0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Для успешной деятельности в усл</w:t>
      </w:r>
      <w:r w:rsidR="009376FD">
        <w:rPr>
          <w:rFonts w:ascii="Times New Roman" w:hAnsi="Times New Roman" w:cs="Times New Roman"/>
          <w:sz w:val="28"/>
          <w:szCs w:val="28"/>
          <w:lang w:eastAsia="ru-RU"/>
        </w:rPr>
        <w:t>овиях модернизации образования Г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КДОУ должно реализовать следующие направления развития: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материально-техническую базу учреждения;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продолжить повышать уровень профессиональных знаний и умений педагогов соответствии с ФГОС ДО;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усилить работу по сохранению и укреплению здоровья участников воспитательно-образовательного процесса, продолжить внедрение здоровьесберегающих технологий;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формировать систему эффективного взаимодействия с семьями воспитанников;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глубже внедрять в работу новые информационные технологии (ИКТ). </w:t>
      </w:r>
    </w:p>
    <w:p w:rsidR="00C0184A" w:rsidRPr="005C667D" w:rsidRDefault="00C0184A" w:rsidP="005C667D">
      <w:pPr>
        <w:rPr>
          <w:rFonts w:ascii="Times New Roman" w:hAnsi="Times New Roman" w:cs="Times New Roman"/>
          <w:sz w:val="28"/>
          <w:szCs w:val="28"/>
        </w:rPr>
      </w:pPr>
    </w:p>
    <w:sectPr w:rsidR="00C0184A" w:rsidRPr="005C667D" w:rsidSect="0064679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83C87"/>
    <w:rsid w:val="00097B7B"/>
    <w:rsid w:val="000E5729"/>
    <w:rsid w:val="00110525"/>
    <w:rsid w:val="004A7183"/>
    <w:rsid w:val="00572CA2"/>
    <w:rsid w:val="0057475C"/>
    <w:rsid w:val="005C667D"/>
    <w:rsid w:val="00646790"/>
    <w:rsid w:val="00737248"/>
    <w:rsid w:val="00844CE5"/>
    <w:rsid w:val="00866837"/>
    <w:rsid w:val="00883C87"/>
    <w:rsid w:val="0090444F"/>
    <w:rsid w:val="009376FD"/>
    <w:rsid w:val="00961EC8"/>
    <w:rsid w:val="009F2635"/>
    <w:rsid w:val="00B05338"/>
    <w:rsid w:val="00B40E7F"/>
    <w:rsid w:val="00BB6BAA"/>
    <w:rsid w:val="00C0184A"/>
    <w:rsid w:val="00D72F35"/>
    <w:rsid w:val="00E12CAF"/>
    <w:rsid w:val="00ED72A5"/>
    <w:rsid w:val="00F6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7B"/>
  </w:style>
  <w:style w:type="paragraph" w:styleId="1">
    <w:name w:val="heading 1"/>
    <w:basedOn w:val="a"/>
    <w:link w:val="10"/>
    <w:uiPriority w:val="9"/>
    <w:qFormat/>
    <w:rsid w:val="00097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97B7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8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3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Алиасхаб</cp:lastModifiedBy>
  <cp:revision>2</cp:revision>
  <cp:lastPrinted>2018-12-17T07:14:00Z</cp:lastPrinted>
  <dcterms:created xsi:type="dcterms:W3CDTF">2019-04-11T09:14:00Z</dcterms:created>
  <dcterms:modified xsi:type="dcterms:W3CDTF">2019-04-11T09:14:00Z</dcterms:modified>
</cp:coreProperties>
</file>